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883" w:firstLineChars="200"/>
        <w:rPr>
          <w:rFonts w:hint="eastAsia" w:ascii="宋体" w:hAnsi="宋体"/>
          <w:sz w:val="30"/>
          <w:szCs w:val="30"/>
          <w:u w:val="single"/>
        </w:rPr>
      </w:pPr>
      <w:bookmarkStart w:id="0" w:name="_Toc26995"/>
      <w:bookmarkStart w:id="1" w:name="_Toc152042288"/>
      <w:bookmarkStart w:id="2" w:name="_Toc406167026"/>
      <w:bookmarkStart w:id="3" w:name="_Toc300834929"/>
      <w:bookmarkStart w:id="4" w:name="_Toc387526271"/>
      <w:bookmarkStart w:id="5" w:name="_Toc27012"/>
      <w:bookmarkStart w:id="6" w:name="_Toc397928539"/>
      <w:bookmarkStart w:id="7" w:name="_Toc144974480"/>
      <w:bookmarkStart w:id="8" w:name="_Toc387526167"/>
      <w:bookmarkStart w:id="9" w:name="_Toc387526363"/>
      <w:bookmarkStart w:id="10" w:name="_Toc247527535"/>
      <w:bookmarkStart w:id="11" w:name="_Toc152045512"/>
      <w:bookmarkStart w:id="12" w:name="_Toc247513934"/>
      <w:bookmarkStart w:id="13" w:name="_Toc406166719"/>
      <w:bookmarkStart w:id="14" w:name="_Toc369077550"/>
      <w:bookmarkStart w:id="15" w:name="_Toc368759511"/>
      <w:r>
        <w:rPr>
          <w:rFonts w:hint="eastAsia" w:ascii="宋体" w:hAnsi="宋体" w:cs="宋体"/>
        </w:rPr>
        <w:t>连云港市工投集团日晒制盐有限公司收放机项目招标公告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>
      <w:pPr>
        <w:snapToGrid w:val="0"/>
        <w:spacing w:line="480" w:lineRule="exact"/>
        <w:ind w:firstLine="482" w:firstLineChars="200"/>
        <w:jc w:val="left"/>
        <w:rPr>
          <w:rFonts w:hint="eastAsia" w:ascii="宋体" w:hAnsi="宋体" w:cs="宋体"/>
          <w:b/>
          <w:sz w:val="24"/>
        </w:rPr>
      </w:pPr>
      <w:bookmarkStart w:id="16" w:name="_Toc387526272"/>
      <w:bookmarkStart w:id="17" w:name="_Toc387526168"/>
      <w:bookmarkStart w:id="18" w:name="_Toc406167027"/>
      <w:bookmarkStart w:id="19" w:name="_Toc397928540"/>
      <w:bookmarkStart w:id="20" w:name="_Toc406166720"/>
      <w:bookmarkStart w:id="21" w:name="_Toc387526364"/>
      <w:bookmarkStart w:id="22" w:name="_Toc12939"/>
      <w:r>
        <w:rPr>
          <w:rFonts w:hint="eastAsia" w:ascii="宋体" w:hAnsi="宋体" w:cs="宋体"/>
          <w:b/>
          <w:bCs/>
          <w:sz w:val="24"/>
        </w:rPr>
        <w:t xml:space="preserve">1.招标条件  </w:t>
      </w:r>
      <w:r>
        <w:rPr>
          <w:rFonts w:hint="eastAsia" w:ascii="宋体" w:hAnsi="宋体" w:cs="宋体"/>
          <w:b/>
          <w:sz w:val="24"/>
        </w:rPr>
        <w:t xml:space="preserve">           </w:t>
      </w:r>
    </w:p>
    <w:p>
      <w:pPr>
        <w:snapToGrid w:val="0"/>
        <w:spacing w:line="48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本招标项目</w:t>
      </w:r>
      <w:r>
        <w:rPr>
          <w:rFonts w:hint="eastAsia" w:ascii="宋体" w:hAnsi="宋体" w:cs="宋体"/>
          <w:sz w:val="24"/>
          <w:u w:val="single"/>
        </w:rPr>
        <w:t>收放机</w:t>
      </w:r>
      <w:r>
        <w:rPr>
          <w:rFonts w:hint="eastAsia" w:ascii="宋体" w:hAnsi="宋体" w:cs="宋体"/>
          <w:sz w:val="24"/>
        </w:rPr>
        <w:t>（项目名称）已批准建设，项目业主为</w:t>
      </w:r>
      <w:r>
        <w:rPr>
          <w:rFonts w:hint="eastAsia" w:ascii="宋体" w:hAnsi="宋体" w:cs="宋体"/>
          <w:kern w:val="0"/>
          <w:sz w:val="24"/>
          <w:u w:val="single"/>
        </w:rPr>
        <w:t>连云港市工投集团日晒制盐有限公司</w:t>
      </w:r>
      <w:r>
        <w:rPr>
          <w:rFonts w:hint="eastAsia" w:ascii="宋体" w:hAnsi="宋体" w:cs="宋体"/>
          <w:sz w:val="24"/>
        </w:rPr>
        <w:t>，建设资金已落实。项目已具备招标条件，现对该项目施工进行公开招标，特邀请有兴趣的潜在投标人参加投标。</w:t>
      </w:r>
    </w:p>
    <w:p>
      <w:pPr>
        <w:pStyle w:val="6"/>
        <w:spacing w:before="0" w:after="0"/>
        <w:ind w:firstLine="482" w:firstLineChars="200"/>
        <w:rPr>
          <w:rFonts w:hint="eastAsia" w:ascii="宋体" w:hAnsi="宋体"/>
          <w:color w:val="auto"/>
          <w:sz w:val="24"/>
          <w:szCs w:val="24"/>
        </w:rPr>
      </w:pPr>
      <w:bookmarkStart w:id="23" w:name="_Toc31278"/>
      <w:r>
        <w:rPr>
          <w:rFonts w:ascii="宋体" w:hAnsi="宋体"/>
          <w:color w:val="auto"/>
          <w:sz w:val="24"/>
          <w:szCs w:val="24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. 项目概况与招标范围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widowControl/>
        <w:autoSpaceDN w:val="0"/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sz w:val="24"/>
        </w:rPr>
        <w:t>1、招标范围：</w:t>
      </w:r>
      <w:bookmarkStart w:id="24" w:name="OLE_LINK24"/>
      <w:r>
        <w:rPr>
          <w:rFonts w:hint="eastAsia" w:ascii="宋体" w:hAnsi="宋体" w:cs="宋体"/>
          <w:b/>
          <w:bCs/>
          <w:sz w:val="24"/>
          <w:u w:val="single"/>
        </w:rPr>
        <w:t>56台，具体详见货物清单；</w:t>
      </w:r>
    </w:p>
    <w:p>
      <w:pPr>
        <w:widowControl/>
        <w:autoSpaceDN w:val="0"/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sz w:val="24"/>
        </w:rPr>
        <w:t>2、招标内容：</w:t>
      </w:r>
      <w:r>
        <w:rPr>
          <w:rFonts w:hint="eastAsia" w:ascii="宋体" w:hAnsi="宋体" w:cs="宋体"/>
          <w:b/>
          <w:bCs/>
          <w:sz w:val="24"/>
          <w:u w:val="single"/>
        </w:rPr>
        <w:t>塑池收放机，详细要求见招标文件，达到验收标准要求；</w:t>
      </w:r>
    </w:p>
    <w:bookmarkEnd w:id="24"/>
    <w:p>
      <w:pPr>
        <w:widowControl/>
        <w:spacing w:line="360" w:lineRule="auto"/>
        <w:ind w:firstLine="480" w:firstLineChars="200"/>
        <w:jc w:val="left"/>
        <w:textAlignment w:val="baseline"/>
        <w:rPr>
          <w:rFonts w:hint="eastAsia" w:ascii="宋体" w:hAns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sz w:val="24"/>
        </w:rPr>
        <w:t>3、交货地点：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u w:val="single"/>
        </w:rPr>
        <w:fldChar w:fldCharType="begin"/>
      </w:r>
      <w:r>
        <w:rPr>
          <w:rFonts w:hint="eastAsia" w:ascii="宋体" w:hAnsi="宋体" w:cs="宋体"/>
          <w:b/>
          <w:bCs/>
          <w:sz w:val="24"/>
          <w:u w:val="single"/>
        </w:rPr>
        <w:instrText xml:space="preserve"> LINK Excel.Sheet.8 "E:\\2015年\\市公安局\\综合应用平台建设\\连云港市公安局综合应用平台硬件建设项目竟争性谈判采购文件 (1)\\谈判采购链接数据源.xls" Sheet1!R29C3 \a \t </w:instrText>
      </w:r>
      <w:r>
        <w:rPr>
          <w:rFonts w:hint="eastAsia" w:ascii="宋体" w:hAnsi="宋体" w:cs="宋体"/>
          <w:b/>
          <w:bCs/>
          <w:sz w:val="24"/>
          <w:u w:val="single"/>
        </w:rPr>
        <w:fldChar w:fldCharType="separate"/>
      </w:r>
      <w:r>
        <w:rPr>
          <w:rFonts w:hint="eastAsia" w:ascii="宋体" w:hAnsi="宋体" w:cs="宋体"/>
          <w:b/>
          <w:bCs/>
          <w:sz w:val="24"/>
          <w:u w:val="single"/>
        </w:rPr>
        <w:t>招标人指定地点</w:t>
      </w:r>
      <w:r>
        <w:rPr>
          <w:rFonts w:hint="eastAsia" w:ascii="宋体" w:hAnsi="宋体" w:cs="宋体"/>
          <w:b/>
          <w:bCs/>
          <w:sz w:val="24"/>
          <w:u w:val="single"/>
        </w:rPr>
        <w:fldChar w:fldCharType="end"/>
      </w:r>
      <w:r>
        <w:rPr>
          <w:rFonts w:hint="eastAsia" w:ascii="宋体" w:hAnsi="宋体" w:cs="宋体"/>
          <w:b/>
          <w:bCs/>
          <w:sz w:val="24"/>
          <w:u w:val="single"/>
        </w:rPr>
        <w:t>；</w:t>
      </w:r>
    </w:p>
    <w:p>
      <w:pPr>
        <w:widowControl/>
        <w:spacing w:line="360" w:lineRule="auto"/>
        <w:ind w:firstLine="480" w:firstLineChars="200"/>
        <w:jc w:val="left"/>
        <w:textAlignment w:val="baseline"/>
        <w:rPr>
          <w:rFonts w:hint="eastAsia" w:ascii="宋体" w:hAns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sz w:val="24"/>
        </w:rPr>
        <w:t>4、交货期或交</w:t>
      </w:r>
      <w:r>
        <w:rPr>
          <w:rFonts w:hint="eastAsia" w:ascii="宋体" w:hAnsi="宋体" w:cs="宋体"/>
          <w:kern w:val="0"/>
          <w:sz w:val="24"/>
        </w:rPr>
        <w:t>付使用期：分4批次供货，每批次14台，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自合同签订</w:t>
      </w:r>
      <w:r>
        <w:rPr>
          <w:rFonts w:hint="eastAsia" w:ascii="宋体" w:hAnsi="宋体" w:cs="宋体"/>
          <w:b/>
          <w:bCs/>
          <w:sz w:val="24"/>
          <w:u w:val="single"/>
        </w:rPr>
        <w:t>后至2023年12月31日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前完成；</w:t>
      </w:r>
    </w:p>
    <w:p>
      <w:pPr>
        <w:widowControl/>
        <w:spacing w:line="360" w:lineRule="auto"/>
        <w:ind w:firstLine="480" w:firstLineChars="200"/>
        <w:jc w:val="left"/>
        <w:textAlignment w:val="baseline"/>
        <w:rPr>
          <w:rFonts w:hint="eastAsia" w:ascii="宋体" w:hAns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5、标段划分：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一个标段    </w:t>
      </w:r>
    </w:p>
    <w:p>
      <w:pPr>
        <w:widowControl/>
        <w:spacing w:line="360" w:lineRule="auto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6、其他：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报价最高限价为510000元。</w:t>
      </w:r>
    </w:p>
    <w:p>
      <w:pPr>
        <w:widowControl/>
        <w:spacing w:line="360" w:lineRule="auto"/>
        <w:ind w:firstLine="482" w:firstLineChars="200"/>
        <w:jc w:val="left"/>
        <w:textAlignment w:val="baseline"/>
        <w:rPr>
          <w:rFonts w:hint="eastAsia" w:ascii="宋体" w:hAnsi="宋体" w:cs="宋体"/>
          <w:b/>
          <w:bCs/>
          <w:sz w:val="24"/>
        </w:rPr>
      </w:pPr>
      <w:bookmarkStart w:id="25" w:name="_Toc406166721"/>
      <w:bookmarkStart w:id="26" w:name="_Toc406167028"/>
      <w:bookmarkStart w:id="27" w:name="_Toc397928541"/>
      <w:bookmarkStart w:id="28" w:name="_Toc20597"/>
      <w:bookmarkStart w:id="29" w:name="_Toc387526273"/>
      <w:bookmarkStart w:id="30" w:name="_Toc387526169"/>
      <w:bookmarkStart w:id="31" w:name="_Toc387526365"/>
      <w:r>
        <w:rPr>
          <w:rFonts w:ascii="宋体" w:hAnsi="宋体" w:cs="宋体"/>
          <w:b/>
          <w:bCs/>
          <w:sz w:val="24"/>
        </w:rPr>
        <w:t>3</w:t>
      </w:r>
      <w:r>
        <w:rPr>
          <w:rFonts w:hint="eastAsia" w:ascii="宋体" w:hAnsi="宋体" w:cs="宋体"/>
          <w:b/>
          <w:bCs/>
          <w:sz w:val="24"/>
        </w:rPr>
        <w:t>. 投标人资格要求</w:t>
      </w:r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</w:rPr>
        <w:t>1、 中华人民共和国境内注册的独立法人单位具有独立订立合同的能力，</w:t>
      </w:r>
      <w:r>
        <w:rPr>
          <w:rFonts w:hint="eastAsia" w:ascii="宋体" w:hAnsi="宋体" w:cs="宋体"/>
          <w:b/>
          <w:bCs/>
          <w:color w:val="FF0000"/>
          <w:sz w:val="24"/>
        </w:rPr>
        <w:t>且注册资本不低于50万元（含50万元）</w:t>
      </w:r>
      <w:r>
        <w:rPr>
          <w:rFonts w:hint="eastAsia" w:ascii="宋体" w:hAnsi="宋体" w:cs="宋体"/>
          <w:sz w:val="24"/>
        </w:rPr>
        <w:t xml:space="preserve">并具有有效营业执照（有效期内）；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2、未处于被责令停业、投标资格被取消或者财产被接管、冻结和破产状态；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3、企业没有因骗取中标或者严重违约以及发生重大质量、安全生产事故等违法违规问题，被有关部门暂停投标资格并在暂停期内的；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4、企业经营状况：没有处于被责令停业，投标资格被取消，财产被接管、冻结、破产状态，需提供加盖法人公章和法定代表人签字或盖章的承诺书；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5、履约情况：在最近三年内没有骗取中标和严重违约及重大质量、安全问题，需提供加盖法人公章和法定代表人签字或盖章的承诺书；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6、本项目不接受联合体投标；</w:t>
      </w:r>
      <w:bookmarkStart w:id="32" w:name="_Toc397928542"/>
      <w:bookmarkStart w:id="33" w:name="_Toc406167029"/>
      <w:bookmarkStart w:id="34" w:name="_Toc387526171"/>
      <w:bookmarkStart w:id="35" w:name="_Toc406166722"/>
      <w:bookmarkStart w:id="36" w:name="_Toc387526275"/>
      <w:bookmarkStart w:id="37" w:name="_Toc387526367"/>
      <w:bookmarkStart w:id="38" w:name="_Toc9609"/>
      <w:bookmarkStart w:id="39" w:name="_Toc23719"/>
    </w:p>
    <w:p>
      <w:pPr>
        <w:widowControl/>
        <w:spacing w:line="360" w:lineRule="auto"/>
        <w:ind w:firstLine="482" w:firstLineChars="200"/>
        <w:jc w:val="left"/>
        <w:textAlignment w:val="baseline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4. 评标办法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本项目采用经评审的最低投标价法。</w:t>
      </w:r>
      <w:bookmarkStart w:id="40" w:name="_Toc17178"/>
      <w:bookmarkStart w:id="41" w:name="_Toc406166724"/>
      <w:bookmarkStart w:id="42" w:name="_Toc397928544"/>
      <w:bookmarkStart w:id="43" w:name="_Toc387526174"/>
      <w:bookmarkStart w:id="44" w:name="_Toc387526278"/>
      <w:bookmarkStart w:id="45" w:name="_Toc30068"/>
      <w:bookmarkStart w:id="46" w:name="_Toc406167031"/>
      <w:bookmarkStart w:id="47" w:name="_Toc387526370"/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5.投标保证金的形式：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采用电汇或转帐的方式到达招标人指定帐户。投标人必须以企业法人的名义提交投标保证金，投标保证金必须从企业的法人基本存款帐户缴纳，缴纳时应</w:t>
      </w:r>
      <w:r>
        <w:rPr>
          <w:rFonts w:hint="eastAsia" w:ascii="宋体" w:hAnsi="宋体" w:cs="宋体"/>
          <w:color w:val="0000FF"/>
          <w:sz w:val="24"/>
        </w:rPr>
        <w:t>注明塑池收放机投标保证金</w:t>
      </w:r>
      <w:r>
        <w:rPr>
          <w:rFonts w:hint="eastAsia" w:ascii="宋体" w:hAnsi="宋体" w:cs="宋体"/>
          <w:sz w:val="24"/>
        </w:rPr>
        <w:t>。以个人、企业的办事处、分公司、子公司名义或从他人帐户、投标人企业的其他帐户缴纳的投标保证金无效。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投标保证金的金额：5000元整（大写：伍仟元整）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名称：连云港市工投集团日晒制盐有限公司；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地址：连云港市灌云县灌西盐场埒南工区；电话：0518-88112823；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开户行：江苏银行连云港浦中支行；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账号：11560188000053276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税号：91320723684946816E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</w:rPr>
        <w:t>投标保证金到账截止时间：招标文件获取截止时间前，未按规定时间缴纳投标保证金，招标人有权拒绝接收其投标文件。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6.招标文件获取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1、获取时间：</w:t>
      </w:r>
      <w:r>
        <w:rPr>
          <w:rFonts w:hint="eastAsia" w:ascii="宋体" w:hAnsi="宋体" w:cs="宋体"/>
          <w:color w:val="FF0000"/>
          <w:sz w:val="24"/>
        </w:rPr>
        <w:t>2023年03月1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FF0000"/>
          <w:sz w:val="24"/>
        </w:rPr>
        <w:t>日至2023年03月2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FF0000"/>
          <w:sz w:val="24"/>
        </w:rPr>
        <w:t>日</w:t>
      </w:r>
      <w:r>
        <w:rPr>
          <w:rFonts w:hint="eastAsia" w:ascii="宋体" w:hAnsi="宋体" w:cs="宋体"/>
          <w:sz w:val="24"/>
        </w:rPr>
        <w:t>（上午9:00-11:00，下午：15:00-17:00:00）止；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2、获取招标文件须提供的资料：投标保证金缴纳凭证、营业执照扫描件，本项目可线上报名</w:t>
      </w:r>
    </w:p>
    <w:p>
      <w:pPr>
        <w:widowControl/>
        <w:spacing w:line="360" w:lineRule="auto"/>
        <w:ind w:firstLine="482" w:firstLineChars="200"/>
        <w:jc w:val="left"/>
        <w:textAlignment w:val="baseline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7. 投标文件的递交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1、递交投标文件截止时间为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color w:val="FF0000"/>
          <w:sz w:val="24"/>
          <w:u w:val="single"/>
        </w:rPr>
        <w:t>2023</w:t>
      </w:r>
      <w:r>
        <w:rPr>
          <w:rFonts w:hint="eastAsia" w:ascii="宋体" w:hAnsi="宋体" w:cs="宋体"/>
          <w:color w:val="FF0000"/>
          <w:sz w:val="24"/>
        </w:rPr>
        <w:t>年</w:t>
      </w:r>
      <w:r>
        <w:rPr>
          <w:rFonts w:hint="eastAsia" w:ascii="宋体" w:hAnsi="宋体" w:cs="宋体"/>
          <w:color w:val="FF0000"/>
          <w:sz w:val="24"/>
          <w:u w:val="single"/>
        </w:rPr>
        <w:t>03</w:t>
      </w:r>
      <w:r>
        <w:rPr>
          <w:rFonts w:hint="eastAsia" w:ascii="宋体" w:hAnsi="宋体" w:cs="宋体"/>
          <w:color w:val="FF0000"/>
          <w:sz w:val="24"/>
        </w:rPr>
        <w:t>月</w:t>
      </w:r>
      <w:r>
        <w:rPr>
          <w:rFonts w:hint="eastAsia" w:ascii="宋体" w:hAnsi="宋体" w:cs="宋体"/>
          <w:color w:val="FF0000"/>
          <w:sz w:val="24"/>
          <w:u w:val="single"/>
        </w:rPr>
        <w:t>2</w:t>
      </w:r>
      <w:r>
        <w:rPr>
          <w:rFonts w:hint="eastAsia" w:ascii="宋体" w:hAnsi="宋体" w:cs="宋体"/>
          <w:color w:val="FF0000"/>
          <w:sz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FF0000"/>
          <w:sz w:val="24"/>
        </w:rPr>
        <w:t>日</w:t>
      </w:r>
      <w:r>
        <w:rPr>
          <w:rFonts w:hint="eastAsia" w:ascii="宋体" w:hAnsi="宋体" w:cs="宋体"/>
          <w:color w:val="FF0000"/>
          <w:sz w:val="24"/>
          <w:u w:val="single"/>
        </w:rPr>
        <w:t>1</w:t>
      </w:r>
      <w:r>
        <w:rPr>
          <w:rFonts w:hint="eastAsia" w:ascii="宋体" w:hAnsi="宋体" w:cs="宋体"/>
          <w:color w:val="FF0000"/>
          <w:sz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FF0000"/>
          <w:sz w:val="24"/>
        </w:rPr>
        <w:t>时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FF0000"/>
          <w:sz w:val="24"/>
          <w:u w:val="single"/>
        </w:rPr>
        <w:t>0</w:t>
      </w:r>
      <w:r>
        <w:rPr>
          <w:rFonts w:hint="eastAsia" w:ascii="宋体" w:hAnsi="宋体" w:cs="宋体"/>
          <w:color w:val="FF0000"/>
          <w:sz w:val="24"/>
        </w:rPr>
        <w:t>分</w:t>
      </w:r>
      <w:r>
        <w:rPr>
          <w:rFonts w:hint="eastAsia" w:ascii="宋体" w:hAnsi="宋体" w:cs="宋体"/>
          <w:sz w:val="24"/>
        </w:rPr>
        <w:t>，地点为</w:t>
      </w:r>
      <w:r>
        <w:rPr>
          <w:rFonts w:hint="eastAsia" w:ascii="宋体" w:hAnsi="宋体" w:cs="宋体"/>
          <w:sz w:val="24"/>
          <w:u w:val="single"/>
        </w:rPr>
        <w:t>连云港市工投集团日晒制盐有限公司生产服务中心。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2、逾期送达或者未送达指定地点的投标文件，招标人不予受理。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8.开标时间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开标时间： </w:t>
      </w:r>
      <w:r>
        <w:rPr>
          <w:rFonts w:hint="eastAsia" w:ascii="宋体" w:hAnsi="宋体" w:cs="宋体"/>
          <w:color w:val="FF0000"/>
          <w:sz w:val="24"/>
          <w:u w:val="single"/>
        </w:rPr>
        <w:t>2023</w:t>
      </w:r>
      <w:r>
        <w:rPr>
          <w:rFonts w:hint="eastAsia" w:ascii="宋体" w:hAnsi="宋体" w:cs="宋体"/>
          <w:color w:val="FF0000"/>
          <w:sz w:val="24"/>
        </w:rPr>
        <w:t>年</w:t>
      </w:r>
      <w:r>
        <w:rPr>
          <w:rFonts w:hint="eastAsia" w:ascii="宋体" w:hAnsi="宋体" w:cs="宋体"/>
          <w:color w:val="FF0000"/>
          <w:sz w:val="24"/>
          <w:u w:val="single"/>
        </w:rPr>
        <w:t>03</w:t>
      </w:r>
      <w:r>
        <w:rPr>
          <w:rFonts w:hint="eastAsia" w:ascii="宋体" w:hAnsi="宋体" w:cs="宋体"/>
          <w:color w:val="FF0000"/>
          <w:sz w:val="24"/>
        </w:rPr>
        <w:t>月</w:t>
      </w:r>
      <w:r>
        <w:rPr>
          <w:rFonts w:hint="eastAsia" w:ascii="宋体" w:hAnsi="宋体" w:cs="宋体"/>
          <w:color w:val="FF0000"/>
          <w:sz w:val="24"/>
          <w:u w:val="single"/>
        </w:rPr>
        <w:t>2</w:t>
      </w:r>
      <w:r>
        <w:rPr>
          <w:rFonts w:hint="eastAsia" w:ascii="宋体" w:hAnsi="宋体" w:cs="宋体"/>
          <w:color w:val="FF0000"/>
          <w:sz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FF0000"/>
          <w:sz w:val="24"/>
        </w:rPr>
        <w:t>日</w:t>
      </w:r>
      <w:r>
        <w:rPr>
          <w:rFonts w:hint="eastAsia" w:ascii="宋体" w:hAnsi="宋体" w:cs="宋体"/>
          <w:color w:val="FF0000"/>
          <w:sz w:val="24"/>
          <w:u w:val="single"/>
        </w:rPr>
        <w:t>1</w:t>
      </w:r>
      <w:r>
        <w:rPr>
          <w:rFonts w:hint="eastAsia" w:ascii="宋体" w:hAnsi="宋体" w:cs="宋体"/>
          <w:color w:val="FF0000"/>
          <w:sz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FF0000"/>
          <w:sz w:val="24"/>
        </w:rPr>
        <w:t>时</w:t>
      </w:r>
      <w:r>
        <w:rPr>
          <w:rFonts w:hint="eastAsia" w:ascii="宋体" w:hAnsi="宋体" w:cs="宋体"/>
          <w:color w:val="FF0000"/>
          <w:sz w:val="24"/>
          <w:u w:val="single"/>
          <w:lang w:val="en-US" w:eastAsia="zh-CN"/>
        </w:rPr>
        <w:t>3</w:t>
      </w:r>
      <w:r>
        <w:rPr>
          <w:rFonts w:hint="eastAsia" w:ascii="宋体" w:hAnsi="宋体" w:cs="宋体"/>
          <w:color w:val="FF0000"/>
          <w:sz w:val="24"/>
          <w:u w:val="single"/>
        </w:rPr>
        <w:t>0</w:t>
      </w:r>
      <w:r>
        <w:rPr>
          <w:rFonts w:hint="eastAsia" w:ascii="宋体" w:hAnsi="宋体" w:cs="宋体"/>
          <w:color w:val="FF0000"/>
          <w:sz w:val="24"/>
        </w:rPr>
        <w:t>分</w:t>
      </w:r>
      <w:r>
        <w:rPr>
          <w:rFonts w:hint="eastAsia" w:ascii="宋体" w:hAnsi="宋体" w:cs="宋体"/>
          <w:sz w:val="24"/>
        </w:rPr>
        <w:t>，地点为</w:t>
      </w:r>
      <w:r>
        <w:rPr>
          <w:rFonts w:hint="eastAsia" w:ascii="宋体" w:hAnsi="宋体" w:cs="宋体"/>
          <w:sz w:val="24"/>
          <w:u w:val="single"/>
        </w:rPr>
        <w:t>连云港市工投集团日晒制盐有限公司（三楼）。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bookmarkStart w:id="48" w:name="_Toc406166726"/>
      <w:bookmarkStart w:id="49" w:name="_Toc11155"/>
      <w:bookmarkStart w:id="50" w:name="_Toc29762"/>
      <w:bookmarkStart w:id="51" w:name="_Toc397928546"/>
      <w:bookmarkStart w:id="52" w:name="_Toc387526280"/>
      <w:bookmarkStart w:id="53" w:name="_Toc387526372"/>
      <w:bookmarkStart w:id="54" w:name="_Toc2772"/>
      <w:bookmarkStart w:id="55" w:name="_Toc387526176"/>
      <w:bookmarkStart w:id="56" w:name="_Toc406167033"/>
      <w:r>
        <w:rPr>
          <w:rFonts w:hint="eastAsia" w:ascii="宋体" w:hAnsi="宋体" w:cs="宋体"/>
          <w:b/>
          <w:bCs/>
          <w:sz w:val="24"/>
        </w:rPr>
        <w:t>9. 联系方式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 标 人：连云港市工投集团日晒制盐有限公司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地    址：连云港市灌云县灌西盐场埒南工区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联系人：于先生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联系电话：15161397058                                </w:t>
      </w:r>
    </w:p>
    <w:p>
      <w:pPr>
        <w:wordWrap w:val="0"/>
        <w:spacing w:line="360" w:lineRule="auto"/>
        <w:ind w:firstLine="480" w:firstLineChars="200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</w:p>
    <w:p>
      <w:pPr>
        <w:wordWrap w:val="0"/>
        <w:spacing w:line="360" w:lineRule="auto"/>
        <w:ind w:firstLine="480" w:firstLineChars="200"/>
        <w:jc w:val="center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</w:t>
      </w:r>
      <w:r>
        <w:rPr>
          <w:rFonts w:hint="eastAsia" w:ascii="宋体" w:hAnsi="宋体" w:cs="宋体"/>
          <w:sz w:val="24"/>
        </w:rPr>
        <w:t>2023 年 3 月1</w:t>
      </w:r>
      <w:r>
        <w:rPr>
          <w:rFonts w:hint="eastAsia" w:ascii="宋体" w:hAnsi="宋体" w:cs="宋体"/>
          <w:sz w:val="24"/>
          <w:lang w:val="en-US" w:eastAsia="zh-CN"/>
        </w:rPr>
        <w:t>7</w:t>
      </w:r>
      <w:bookmarkStart w:id="57" w:name="_GoBack"/>
      <w:bookmarkEnd w:id="57"/>
      <w:r>
        <w:rPr>
          <w:rFonts w:hint="eastAsia" w:ascii="宋体" w:hAnsi="宋体" w:cs="宋体"/>
          <w:sz w:val="24"/>
        </w:rPr>
        <w:t>日</w:t>
      </w:r>
    </w:p>
    <w:bookmarkEnd w:id="14"/>
    <w:bookmarkEnd w:id="15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2NlY2UxYWQ5OTFhMjVjOWUwYWM5ZDBlZTZhYTMifQ=="/>
  </w:docVars>
  <w:rsids>
    <w:rsidRoot w:val="00000000"/>
    <w:rsid w:val="16926AB4"/>
    <w:rsid w:val="1AE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 标题 2 + 黑色 行距: 1.5 倍行距"/>
    <w:basedOn w:val="3"/>
    <w:uiPriority w:val="0"/>
    <w:pPr>
      <w:spacing w:line="360" w:lineRule="auto"/>
    </w:pPr>
    <w:rPr>
      <w:rFonts w:eastAsia="宋体" w:cs="宋体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1146</Words>
  <Characters>1277</Characters>
  <Lines>0</Lines>
  <Paragraphs>0</Paragraphs>
  <TotalTime>2</TotalTime>
  <ScaleCrop>false</ScaleCrop>
  <LinksUpToDate>false</LinksUpToDate>
  <CharactersWithSpaces>1384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2023-03-17T00:57:00Z</dcterms:created>
  <dc:creator>Administrator</dc:creator>
  <cp:lastModifiedBy>于同刚</cp:lastModifiedBy>
  <dcterms:modified xsi:type="dcterms:W3CDTF">2023-03-17T07:30:14Z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BD60F6599EF84EC1827BDFF95B743827</vt:lpwstr>
  </property>
</Properties>
</file>